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34" w:type="dxa"/>
        <w:tblLook w:val="04A0" w:firstRow="1" w:lastRow="0" w:firstColumn="1" w:lastColumn="0" w:noHBand="0" w:noVBand="1"/>
      </w:tblPr>
      <w:tblGrid>
        <w:gridCol w:w="2133"/>
        <w:gridCol w:w="2133"/>
        <w:gridCol w:w="2134"/>
        <w:gridCol w:w="2134"/>
      </w:tblGrid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 w:rsidRPr="00EF1E62">
              <w:rPr>
                <w:color w:val="FF0000"/>
                <w:sz w:val="156"/>
                <w:szCs w:val="156"/>
              </w:rPr>
              <w:t>1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 w:rsidRPr="00EF1E62">
              <w:rPr>
                <w:color w:val="0070C0"/>
                <w:sz w:val="156"/>
                <w:szCs w:val="156"/>
              </w:rPr>
              <w:t>3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4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 w:rsidRPr="00EF1E62">
              <w:rPr>
                <w:color w:val="00B050"/>
                <w:sz w:val="156"/>
                <w:szCs w:val="156"/>
              </w:rPr>
              <w:t>6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8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 w:rsidRPr="00EF1E62">
              <w:rPr>
                <w:color w:val="00B050"/>
                <w:sz w:val="156"/>
                <w:szCs w:val="156"/>
              </w:rPr>
              <w:t>10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12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>
              <w:rPr>
                <w:color w:val="FF0000"/>
                <w:sz w:val="156"/>
                <w:szCs w:val="156"/>
              </w:rPr>
              <w:t>13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 w:rsidRPr="00EF1E62">
              <w:rPr>
                <w:color w:val="0070C0"/>
                <w:sz w:val="156"/>
                <w:szCs w:val="156"/>
              </w:rPr>
              <w:t>15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20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>
              <w:rPr>
                <w:color w:val="0070C0"/>
                <w:sz w:val="156"/>
                <w:szCs w:val="156"/>
              </w:rPr>
              <w:t>23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>
              <w:rPr>
                <w:color w:val="FF0000"/>
                <w:sz w:val="156"/>
                <w:szCs w:val="156"/>
              </w:rPr>
              <w:t>25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>
              <w:rPr>
                <w:color w:val="C00000"/>
                <w:sz w:val="156"/>
                <w:szCs w:val="156"/>
              </w:rPr>
              <w:t>28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C4409D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 w:rsidRPr="00C4409D">
              <w:rPr>
                <w:color w:val="00B050"/>
                <w:sz w:val="156"/>
                <w:szCs w:val="156"/>
              </w:rPr>
              <w:t>30</w:t>
            </w:r>
          </w:p>
        </w:tc>
        <w:tc>
          <w:tcPr>
            <w:tcW w:w="2134" w:type="dxa"/>
          </w:tcPr>
          <w:p w:rsidR="00EF1E62" w:rsidRPr="00C4409D" w:rsidRDefault="00EF1E62" w:rsidP="00EF1E62">
            <w:pPr>
              <w:jc w:val="center"/>
              <w:rPr>
                <w:color w:val="ED7D31" w:themeColor="accent2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C4409D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 w:rsidRPr="00C4409D">
              <w:rPr>
                <w:color w:val="FF0000"/>
                <w:sz w:val="156"/>
                <w:szCs w:val="156"/>
              </w:rPr>
              <w:t>32</w:t>
            </w:r>
          </w:p>
        </w:tc>
      </w:tr>
      <w:tr w:rsidR="00EF1E62" w:rsidTr="00EF1E62">
        <w:trPr>
          <w:trHeight w:val="1480"/>
        </w:trPr>
        <w:tc>
          <w:tcPr>
            <w:tcW w:w="2133" w:type="dxa"/>
          </w:tcPr>
          <w:p w:rsidR="00EF1E62" w:rsidRPr="00EF1E62" w:rsidRDefault="00EF1E62">
            <w:pPr>
              <w:rPr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C4409D" w:rsidRDefault="00EF1E62">
            <w:pPr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C4409D" w:rsidRDefault="00EF1E62">
            <w:pPr>
              <w:rPr>
                <w:color w:val="ED7D31" w:themeColor="accent2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C4409D" w:rsidRDefault="00EF1E62">
            <w:pPr>
              <w:rPr>
                <w:color w:val="FF0000"/>
                <w:sz w:val="156"/>
                <w:szCs w:val="156"/>
              </w:rPr>
            </w:pPr>
            <w:r w:rsidRPr="00C4409D">
              <w:rPr>
                <w:color w:val="FF0000"/>
                <w:sz w:val="156"/>
                <w:szCs w:val="156"/>
              </w:rPr>
              <w:t>36</w:t>
            </w:r>
          </w:p>
        </w:tc>
      </w:tr>
      <w:tr w:rsidR="00C4409D" w:rsidTr="00EF1E62">
        <w:trPr>
          <w:trHeight w:val="1480"/>
        </w:trPr>
        <w:tc>
          <w:tcPr>
            <w:tcW w:w="2133" w:type="dxa"/>
          </w:tcPr>
          <w:p w:rsidR="00C4409D" w:rsidRPr="00EF1E62" w:rsidRDefault="00C4409D">
            <w:pPr>
              <w:rPr>
                <w:sz w:val="156"/>
                <w:szCs w:val="156"/>
              </w:rPr>
            </w:pPr>
          </w:p>
        </w:tc>
        <w:tc>
          <w:tcPr>
            <w:tcW w:w="2133" w:type="dxa"/>
          </w:tcPr>
          <w:p w:rsidR="00C4409D" w:rsidRPr="00C4409D" w:rsidRDefault="00C4409D">
            <w:pPr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ED7D31" w:themeColor="accent2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FF0000"/>
                <w:sz w:val="156"/>
                <w:szCs w:val="156"/>
              </w:rPr>
            </w:pPr>
            <w:r w:rsidRPr="00C4409D">
              <w:rPr>
                <w:color w:val="FF0000"/>
                <w:sz w:val="156"/>
                <w:szCs w:val="156"/>
              </w:rPr>
              <w:t>40</w:t>
            </w:r>
          </w:p>
        </w:tc>
      </w:tr>
      <w:tr w:rsidR="00C4409D" w:rsidTr="00EF1E62">
        <w:trPr>
          <w:trHeight w:val="1480"/>
        </w:trPr>
        <w:tc>
          <w:tcPr>
            <w:tcW w:w="2133" w:type="dxa"/>
          </w:tcPr>
          <w:p w:rsidR="00C4409D" w:rsidRPr="00EF1E62" w:rsidRDefault="00C4409D">
            <w:pPr>
              <w:rPr>
                <w:sz w:val="156"/>
                <w:szCs w:val="156"/>
              </w:rPr>
            </w:pPr>
            <w:r>
              <w:rPr>
                <w:sz w:val="156"/>
                <w:szCs w:val="156"/>
              </w:rPr>
              <w:t>41</w:t>
            </w:r>
          </w:p>
        </w:tc>
        <w:tc>
          <w:tcPr>
            <w:tcW w:w="2133" w:type="dxa"/>
          </w:tcPr>
          <w:p w:rsidR="00C4409D" w:rsidRPr="00C4409D" w:rsidRDefault="00C4409D">
            <w:pPr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ED7D31" w:themeColor="accent2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FF0000"/>
                <w:sz w:val="156"/>
                <w:szCs w:val="156"/>
              </w:rPr>
            </w:pPr>
            <w:r w:rsidRPr="00C4409D">
              <w:rPr>
                <w:color w:val="FF0000"/>
                <w:sz w:val="156"/>
                <w:szCs w:val="156"/>
              </w:rPr>
              <w:t>44</w:t>
            </w:r>
          </w:p>
        </w:tc>
      </w:tr>
      <w:tr w:rsidR="00C4409D" w:rsidTr="00EF1E62">
        <w:trPr>
          <w:trHeight w:val="1480"/>
        </w:trPr>
        <w:tc>
          <w:tcPr>
            <w:tcW w:w="2133" w:type="dxa"/>
          </w:tcPr>
          <w:p w:rsidR="00C4409D" w:rsidRPr="00EF1E62" w:rsidRDefault="00C4409D">
            <w:pPr>
              <w:rPr>
                <w:sz w:val="156"/>
                <w:szCs w:val="156"/>
              </w:rPr>
            </w:pPr>
          </w:p>
        </w:tc>
        <w:tc>
          <w:tcPr>
            <w:tcW w:w="2133" w:type="dxa"/>
          </w:tcPr>
          <w:p w:rsidR="00C4409D" w:rsidRPr="00C4409D" w:rsidRDefault="00C4409D">
            <w:pPr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ED7D31" w:themeColor="accent2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C4409D" w:rsidRPr="00C4409D" w:rsidRDefault="00C4409D">
            <w:pPr>
              <w:rPr>
                <w:color w:val="FF0000"/>
                <w:sz w:val="156"/>
                <w:szCs w:val="156"/>
              </w:rPr>
            </w:pPr>
            <w:r w:rsidRPr="00C4409D">
              <w:rPr>
                <w:color w:val="FF0000"/>
                <w:sz w:val="156"/>
                <w:szCs w:val="156"/>
              </w:rPr>
              <w:t>48</w:t>
            </w:r>
          </w:p>
        </w:tc>
      </w:tr>
    </w:tbl>
    <w:p w:rsidR="007C4CE4" w:rsidRDefault="007C4CE4"/>
    <w:p w:rsidR="00EF1E62" w:rsidRDefault="00EF1E62"/>
    <w:p w:rsidR="00EF1E62" w:rsidRDefault="00EF1E62">
      <w:pPr>
        <w:rPr>
          <w:sz w:val="44"/>
          <w:szCs w:val="44"/>
        </w:rPr>
      </w:pPr>
      <w:r>
        <w:rPr>
          <w:sz w:val="44"/>
          <w:szCs w:val="44"/>
        </w:rPr>
        <w:t>JOC:</w:t>
      </w:r>
    </w:p>
    <w:p w:rsidR="00EF1E62" w:rsidRPr="00EF1E62" w:rsidRDefault="0004024A">
      <w:pPr>
        <w:rPr>
          <w:sz w:val="52"/>
          <w:szCs w:val="52"/>
        </w:rPr>
      </w:pPr>
      <w:hyperlink r:id="rId6" w:history="1">
        <w:r w:rsidR="00EF1E62" w:rsidRPr="00EF1E62">
          <w:rPr>
            <w:rStyle w:val="Hipervnculo"/>
            <w:sz w:val="52"/>
            <w:szCs w:val="52"/>
          </w:rPr>
          <w:t>http://www.abcya.com/fuzz_bugs_factory_hop.htm</w:t>
        </w:r>
      </w:hyperlink>
    </w:p>
    <w:p w:rsidR="00EF1E62" w:rsidRDefault="00EF1E62">
      <w:pPr>
        <w:rPr>
          <w:sz w:val="44"/>
          <w:szCs w:val="44"/>
        </w:rPr>
      </w:pPr>
    </w:p>
    <w:p w:rsidR="001F1AD3" w:rsidRDefault="001F1AD3">
      <w:pP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</w:p>
    <w:p w:rsidR="001F1AD3" w:rsidRDefault="001F1AD3">
      <w:pP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</w:p>
    <w:p w:rsidR="00EF1E62" w:rsidRDefault="001F1AD3">
      <w:pPr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1F1AD3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LA NUMERACIÓN ROMANA</w:t>
      </w:r>
      <w:r w:rsidRPr="001F1AD3">
        <w:rPr>
          <w:rFonts w:ascii="Arial" w:hAnsi="Arial" w:cs="Arial"/>
          <w:color w:val="202124"/>
          <w:sz w:val="32"/>
          <w:szCs w:val="32"/>
          <w:shd w:val="clear" w:color="auto" w:fill="FFFFFF"/>
        </w:rPr>
        <w:t> ES UN SISTEMA DE </w:t>
      </w:r>
      <w:r w:rsidRPr="001F1AD3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NUMERACIÓN</w:t>
      </w:r>
      <w:r w:rsidRPr="001F1AD3">
        <w:rPr>
          <w:rFonts w:ascii="Arial" w:hAnsi="Arial" w:cs="Arial"/>
          <w:color w:val="202124"/>
          <w:sz w:val="32"/>
          <w:szCs w:val="32"/>
          <w:shd w:val="clear" w:color="auto" w:fill="FFFFFF"/>
        </w:rPr>
        <w:t> QUE SE DESARROLLÓ EN LA ANTIGUA ROMA Y SE UTILIZÓ EN TODO EL IMPERIO </w:t>
      </w:r>
      <w:r w:rsidRPr="001F1AD3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ROMANO</w:t>
      </w:r>
      <w:r w:rsidRPr="001F1AD3">
        <w:rPr>
          <w:rFonts w:ascii="Arial" w:hAnsi="Arial" w:cs="Arial"/>
          <w:color w:val="202124"/>
          <w:sz w:val="32"/>
          <w:szCs w:val="32"/>
          <w:shd w:val="clear" w:color="auto" w:fill="FFFFFF"/>
        </w:rPr>
        <w:t>, MANTENIÉNDOSE CON POSTERIORIDAD A SU DESAPARICIÓN Y TODAVÍA UTILIZADO EN ALGUNOS ÁMBITOS.</w:t>
      </w:r>
    </w:p>
    <w:p w:rsidR="001F1AD3" w:rsidRDefault="001F1AD3">
      <w:pPr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</w:p>
    <w:p w:rsidR="001F1AD3" w:rsidRPr="001F1AD3" w:rsidRDefault="001F1AD3">
      <w:pPr>
        <w:rPr>
          <w:sz w:val="32"/>
          <w:szCs w:val="32"/>
        </w:rPr>
      </w:pPr>
      <w:bookmarkStart w:id="0" w:name="_GoBack"/>
      <w:bookmarkEnd w:id="0"/>
    </w:p>
    <w:sectPr w:rsidR="001F1AD3" w:rsidRPr="001F1A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4A" w:rsidRDefault="0004024A" w:rsidP="00EF1E62">
      <w:pPr>
        <w:spacing w:after="0" w:line="240" w:lineRule="auto"/>
      </w:pPr>
      <w:r>
        <w:separator/>
      </w:r>
    </w:p>
  </w:endnote>
  <w:endnote w:type="continuationSeparator" w:id="0">
    <w:p w:rsidR="0004024A" w:rsidRDefault="0004024A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4A" w:rsidRDefault="0004024A" w:rsidP="00EF1E62">
      <w:pPr>
        <w:spacing w:after="0" w:line="240" w:lineRule="auto"/>
      </w:pPr>
      <w:r>
        <w:separator/>
      </w:r>
    </w:p>
  </w:footnote>
  <w:footnote w:type="continuationSeparator" w:id="0">
    <w:p w:rsidR="0004024A" w:rsidRDefault="0004024A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62" w:rsidRDefault="00EF1E62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2"/>
    <w:rsid w:val="0004024A"/>
    <w:rsid w:val="000B3C65"/>
    <w:rsid w:val="001F1AD3"/>
    <w:rsid w:val="004166C5"/>
    <w:rsid w:val="007C4CE4"/>
    <w:rsid w:val="00C4409D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EF8"/>
  <w15:chartTrackingRefBased/>
  <w15:docId w15:val="{46E1C31D-3ADE-4CEE-8A83-ED6FE2E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basedOn w:val="Fuentedeprrafopredeter"/>
    <w:uiPriority w:val="99"/>
    <w:unhideWhenUsed/>
    <w:rsid w:val="00EF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ya.com/fuzz_bugs_factory_hop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3</cp:revision>
  <dcterms:created xsi:type="dcterms:W3CDTF">2021-05-10T08:51:00Z</dcterms:created>
  <dcterms:modified xsi:type="dcterms:W3CDTF">2021-05-11T08:44:00Z</dcterms:modified>
</cp:coreProperties>
</file>